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FORMULARUL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 Identificarea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1.1. Codul ZPB*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RONPA0819ZPB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i w:val="1"/>
          <w:iCs w:val="1"/>
          <w:color w:val="808080"/>
          <w:rtl w:val="0"/>
        </w:rPr>
        <w:t xml:space="preserve">*Codare temporară, aceasta va fi actualizată conform specificațiilor de raportare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1.2. Denumire ZPB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Rădița - Mânzu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1.3. Încadrarea ZPB în: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sz w:val="22"/>
          <w:szCs w:val="22"/>
          <w:rtl w:val="0"/>
        </w:rPr>
        <w:t xml:space="preserve">☑ Arie naturală protejat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2"/>
          <w:szCs w:val="22"/>
          <w:rtl w:val="0"/>
        </w:rPr>
        <w:t xml:space="preserve">☐ OECM (Other effective area-based conservation measures)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sz w:val="22"/>
          <w:szCs w:val="22"/>
          <w:rtl w:val="0"/>
        </w:rPr>
        <w:t xml:space="preserve">☐ Zonă potențială care să devină arie naturală protejată</w:t>
      </w: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Layout w:type="fixed"/>
        <w:tblLook w:val="0400"/>
      </w:tblPr>
      <w:tblGrid>
        <w:gridCol w:w="4500"/>
        <w:gridCol w:w="4500"/>
        <w:tblGridChange w:id="0">
          <w:tblGrid>
            <w:gridCol w:w="4500"/>
            <w:gridCol w:w="4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1.4. Data completării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1.5. Data actualizării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3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6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D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E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1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2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3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4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5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6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1.6. Responsabili - Nume/Organizație: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Nume/Organizație: Ministerul Mediului, Apelor și Pădurilor, Adresa: Bd. Libertății 12, Sector 5, București, România, Proiectul ”Identificarea zonelor potențiale de non intervenție/ protecție strictă în habitate naturale terestre și marine în vederea punerii în aplicare a Strategiei europene privind biodiversitatea pentru perioada 2021-2030”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1.7. Datele indicării și desemnării ca ZPB</w:t>
      </w:r>
      <w:r w:rsidDel="00000000" w:rsidR="00000000" w:rsidRPr="00000000">
        <w:rPr>
          <w:rtl w:val="0"/>
        </w:rPr>
      </w:r>
    </w:p>
    <w:tbl>
      <w:tblPr>
        <w:tblStyle w:val="Table4"/>
        <w:tblW w:w="9000.0" w:type="dxa"/>
        <w:jc w:val="left"/>
        <w:tblLayout w:type="fixed"/>
        <w:tblLook w:val="0400"/>
      </w:tblPr>
      <w:tblGrid>
        <w:gridCol w:w="4466"/>
        <w:gridCol w:w="4534"/>
        <w:tblGridChange w:id="0">
          <w:tblGrid>
            <w:gridCol w:w="4466"/>
            <w:gridCol w:w="453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Data desemnării ca ZPB: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D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E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F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40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sz w:val="22"/>
          <w:szCs w:val="22"/>
          <w:rtl w:val="0"/>
        </w:rPr>
        <w:t xml:space="preserve">Referința legală națională a desemnării ZPB: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Localizarea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2.1. 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81,16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2.2. Procentul ocupat de ZPB din suprafața totală a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99,40%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2.3. Încadrarea ZPB în regiunile administrative</w:t>
      </w:r>
      <w:r w:rsidDel="00000000" w:rsidR="00000000" w:rsidRPr="00000000">
        <w:rPr>
          <w:rtl w:val="0"/>
        </w:rPr>
      </w:r>
    </w:p>
    <w:tbl>
      <w:tblPr>
        <w:tblStyle w:val="Table6"/>
        <w:tblW w:w="9000.0" w:type="dxa"/>
        <w:jc w:val="left"/>
        <w:tblLayout w:type="fixed"/>
        <w:tblLook w:val="0400"/>
      </w:tblPr>
      <w:tblGrid>
        <w:gridCol w:w="3164"/>
        <w:gridCol w:w="445"/>
        <w:gridCol w:w="5391"/>
        <w:tblGridChange w:id="0">
          <w:tblGrid>
            <w:gridCol w:w="3164"/>
            <w:gridCol w:w="445"/>
            <w:gridCol w:w="539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NUTS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Numele regiunii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RO41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Sud-Vest Oltenia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sz w:val="22"/>
          <w:szCs w:val="22"/>
          <w:rtl w:val="0"/>
        </w:rPr>
        <w:t xml:space="preserve">Numele Județului/Județelor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Vâlcea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2.4. Încadrarea ZPB în regiunile biogeografice</w:t>
      </w:r>
      <w:r w:rsidDel="00000000" w:rsidR="00000000" w:rsidRPr="00000000">
        <w:rPr>
          <w:rtl w:val="0"/>
        </w:rPr>
      </w:r>
    </w:p>
    <w:tbl>
      <w:tblPr>
        <w:tblStyle w:val="Table7"/>
        <w:tblW w:w="9000.0" w:type="dxa"/>
        <w:jc w:val="left"/>
        <w:tblLayout w:type="fixed"/>
        <w:tblLook w:val="0400"/>
      </w:tblPr>
      <w:tblGrid>
        <w:gridCol w:w="2935"/>
        <w:gridCol w:w="47"/>
        <w:gridCol w:w="3008"/>
        <w:gridCol w:w="47"/>
        <w:gridCol w:w="2963"/>
        <w:tblGridChange w:id="0">
          <w:tblGrid>
            <w:gridCol w:w="2935"/>
            <w:gridCol w:w="47"/>
            <w:gridCol w:w="3008"/>
            <w:gridCol w:w="47"/>
            <w:gridCol w:w="296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☑ Alpină 100%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Continentală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Panonică 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Stepică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Pontică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Marea Neagră %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 Descrierea Zonelor Prioritare pentru Biodiversitate distincte de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pe teritoriul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3.1. Numărul Zonelor Prioritare pentru Biodiversitate distincte de pe teritoriul ariei naturale protejate: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after="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 Descrierea Zonelor Prioritare pentru Biodiversitate distincte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3.2.1.1. Cod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ZPB1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3.2.1.2.  Detalii privind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81,16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Legea nr. 5/2000 privind aprobarea Planului de amenajare a teritoriului național - Secțiunea a III-a - zone protejate, cu modificările și completările ulterioare - rezervația naturală RONPA0819 Rădița – Mânzu.</w:t>
      </w:r>
    </w:p>
    <w:p w:rsidR="00000000" w:rsidDel="00000000" w:rsidP="00000000" w:rsidRDefault="00000000" w:rsidRPr="00000000" w14:paraId="0000007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30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Ordonanța de urgență a Guvernului nr. 57/2007 privind regimul ariilor naturale protejate, conservarea habitatelor naturale, a florei și faunei sălbatice, aprobată cu modificări și completări prin Legea nr. 49/2011, cu modificările și completările ulterioare.</w:t>
      </w:r>
    </w:p>
    <w:p w:rsidR="00000000" w:rsidDel="00000000" w:rsidP="00000000" w:rsidRDefault="00000000" w:rsidRPr="00000000" w14:paraId="00000076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spacing w:line="259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Ordinul Ministrului Mediului, Apelor și Pădurilor nr. 1066/2026 privind aprobarea Metodologiei de identificare a zonelor prioritare pentru biodiversitate;</w:t>
      </w:r>
    </w:p>
    <w:p w:rsidR="00000000" w:rsidDel="00000000" w:rsidP="00000000" w:rsidRDefault="00000000" w:rsidRPr="00000000" w14:paraId="00000077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  <w:r w:rsidDel="00000000" w:rsidR="00000000" w:rsidRPr="00000000">
        <w:rPr>
          <w:rtl w:val="0"/>
        </w:rPr>
      </w:r>
    </w:p>
    <w:tbl>
      <w:tblPr>
        <w:tblStyle w:val="Table8"/>
        <w:tblW w:w="9000.0" w:type="dxa"/>
        <w:jc w:val="left"/>
        <w:tblLayout w:type="fixed"/>
        <w:tblLook w:val="0400"/>
      </w:tblPr>
      <w:tblGrid>
        <w:gridCol w:w="4448"/>
        <w:gridCol w:w="4552"/>
        <w:tblGridChange w:id="0">
          <w:tblGrid>
            <w:gridCol w:w="4448"/>
            <w:gridCol w:w="455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B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C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Habitate de păduri temperate europene:</w:t>
            </w:r>
          </w:p>
          <w:p w:rsidR="00000000" w:rsidDel="00000000" w:rsidP="00000000" w:rsidRDefault="00000000" w:rsidRPr="00000000" w14:paraId="0000007D">
            <w:pPr>
              <w:spacing w:after="0" w:lineRule="auto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9110 Păduri de fag de tip Luzulo-Fagetum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F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Amfibieni:</w:t>
            </w:r>
          </w:p>
          <w:p w:rsidR="00000000" w:rsidDel="00000000" w:rsidP="00000000" w:rsidRDefault="00000000" w:rsidRPr="00000000" w14:paraId="00000080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1193 Bombina variegata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1213 Rana temporaria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1166 Triturus cristatus</w:t>
            </w:r>
          </w:p>
          <w:p w:rsidR="00000000" w:rsidDel="00000000" w:rsidP="00000000" w:rsidRDefault="00000000" w:rsidRPr="00000000" w14:paraId="00000081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Reptile:</w:t>
            </w:r>
          </w:p>
          <w:p w:rsidR="00000000" w:rsidDel="00000000" w:rsidP="00000000" w:rsidRDefault="00000000" w:rsidRPr="00000000" w14:paraId="00000082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1283 Coronella austriaca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1261 Lacerta agilis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1256 Podarcis muralis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6091 Zamenis longissimus</w:t>
            </w:r>
          </w:p>
          <w:p w:rsidR="00000000" w:rsidDel="00000000" w:rsidP="00000000" w:rsidRDefault="00000000" w:rsidRPr="00000000" w14:paraId="00000083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Chiroptere:</w:t>
            </w:r>
          </w:p>
          <w:p w:rsidR="00000000" w:rsidDel="00000000" w:rsidP="00000000" w:rsidRDefault="00000000" w:rsidRPr="00000000" w14:paraId="00000084">
            <w:pPr>
              <w:spacing w:after="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1308 Barbastella barbastellus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1327 Eptesicus serotinus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1310 Miniopterus schreibersii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1323 Myotis bechsteinii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1307 Myotis blythii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1320 Myotis brandtii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1314 Myotis daubentonii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1324 Myotis myotis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1312 Nyctalus noctula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1309 Pipistrellus pipistrellus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5009 Pipistrellus pygmaeus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1326 Plecotus auritus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1304 Rhinolophus ferrumequinum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1303 Rhinolophus hipposideros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1332 Vespertilio murinus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6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Zonă importantă pentru biodiversitate, cu ecosisteme de păduri temperate europene de fag, de tip T1, ce oferă habitat pentru multiple specii de amfibieni, reptile și chiroptere de interes comunitar.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8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B02 Gestionarea și utilizarea pădurii şi plantaţiei</w:t>
            </w:r>
          </w:p>
          <w:p w:rsidR="00000000" w:rsidDel="00000000" w:rsidP="00000000" w:rsidRDefault="00000000" w:rsidRPr="00000000" w14:paraId="00000089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B02.01.02 Replantarea pădurii (arbori nenativi)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B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T1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Conservarea funcționării ecologice naturale a pădurii prin lăsarea proceselor naturale să evolueze liber și limitarea strictă a presiunilor antropice.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Conservarea funcționării ecologice naturale a pădurii: regenerare spontană, succesiune nealterată, mortalitate naturală a arborilor și perturbări naturale.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 și recoltări neautorizate.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 de acces și metode cu impact minim.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A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B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privată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3.3. Bibliografie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Chirita C., Vlad I., Paunescu C., Patrascoiu  N., Rosu  C., Iancu I. 1977  “Statiuni forestiere”, Vol. II, , Ed. Academiei R.S.R., Bucuresti, 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Doniţă, N., Ceianu, I., Purcelean, Ş., &amp; Beldie, A. (1977). Ecologie forestieră:(cu elemente de ecologie generală). Ceres.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Gafta D. &amp; Mountford J.O. 2008- “Manual de interpretare a habitatelor Natura 2000 din Romania”, Ed. RISOPRINT, editor M.M.D.D.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N. Donita, A. Popescu, Pauca- Comanescu M., Mihailescu S., 2005 - Habitatele din Romania” – Biris I., Editura Tehnica Silvica, Bucuresti, 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Proiectul ”Identificarea zonelor potențiale de non intervenție/ protecție strictă în habitate naturale terestre și marine în vederea punerii în aplicare a Strategiei europene privind biodiversitatea pentru perioada 2021-2030”. 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4. Consultări publice cu privire la desemnarea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sz w:val="22"/>
          <w:szCs w:val="22"/>
          <w:rtl w:val="0"/>
        </w:rPr>
        <w:t xml:space="preserve">Detalii privind consultările publice realizate: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Consultările publice au fost realizate la: 11 noiembrie 2024 – Râmnicu Vâlcea, 27-29 mai 2025 - DS Vâlcea. Pe lângă consultarea organizată la nivel județean, au fost realizate și consultări la nivelul unităților administrativ-teritoriale (UAT) care au solicitat discuții suplimentare, după cum urmează: 11 februarie 2025 – UAT Horezu, jud. Vâlcea, 27 februarie 2025 – corespondență UAT Horezu, 28 februarie 2025 – corespondență UAT Brezoi, 03 martie 2025 – corespondență UAT Voineasa, jud. Vâlcea, 20 martie 2025 – UAT Mălaia și UAT Voineasa, jud. Vâlcea, 02 iunie 2025 – UAT Câineni, jud. Vâlcea.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Ulterior, în cadrul procesului de consultare extins la nivel național, au avut loc consultări suplimentară online în data de 16 decembrie 2025 cu participarea factorilor interesați relevanți din județul Vâlcea.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5. Harta Zonelor Prioritare pentru Biodiversitate</w:t>
      </w:r>
    </w:p>
    <w:p w:rsidR="00000000" w:rsidDel="00000000" w:rsidP="00000000" w:rsidRDefault="00000000" w:rsidRPr="00000000" w14:paraId="000000AB">
      <w:pPr>
        <w:spacing w:line="256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Limitele Zonelor Prioritare pentru Biodiversitate sunt disponibile în format digital:</w:t>
      </w:r>
    </w:p>
    <w:p w:rsidR="00000000" w:rsidDel="00000000" w:rsidP="00000000" w:rsidRDefault="00000000" w:rsidRPr="00000000" w14:paraId="000000AC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Link: </w:t>
      </w:r>
      <w:hyperlink r:id="rId7">
        <w:r w:rsidDel="00000000" w:rsidR="00000000" w:rsidRPr="00000000">
          <w:rPr>
            <w:color w:val="467886"/>
            <w:sz w:val="22"/>
            <w:szCs w:val="22"/>
            <w:u w:val="single"/>
            <w:rtl w:val="0"/>
          </w:rPr>
          <w:t xml:space="preserve">https://mmediu.ro/domenii/mediu/arii-naturale-protejate/zpb-pnrr-i-3/</w:t>
        </w:r>
      </w:hyperlink>
      <w:r w:rsidDel="00000000" w:rsidR="00000000" w:rsidRPr="00000000">
        <w:rPr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</w:r>
    </w:p>
    <w:sectPr>
      <w:pgSz w:h="16787" w:w="1187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b-pnrr-i-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1+1HWYPE9K7s19rMAoETUVjdRw==">CgMxLjA4AHIhMUs1TTNyUGhjNERCTnBRZWpHamtkUUU3OG80bE9GU1FW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